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06248B" w:rsidP="009B527A">
      <w:pPr>
        <w:ind w:firstLine="709"/>
        <w:jc w:val="center"/>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9B527A" w:rsidRDefault="00242CA7" w:rsidP="009B527A">
      <w:pPr>
        <w:jc w:val="both"/>
        <w:rPr>
          <w:sz w:val="28"/>
          <w:szCs w:val="28"/>
        </w:rPr>
      </w:pPr>
      <w:r w:rsidRPr="009B527A">
        <w:rPr>
          <w:sz w:val="28"/>
          <w:szCs w:val="28"/>
        </w:rPr>
        <w:t xml:space="preserve">от </w:t>
      </w:r>
      <w:r w:rsidR="0006248B">
        <w:rPr>
          <w:sz w:val="28"/>
          <w:szCs w:val="28"/>
        </w:rPr>
        <w:t>20.05.2021</w:t>
      </w:r>
      <w:r w:rsidRPr="009B527A">
        <w:rPr>
          <w:sz w:val="28"/>
          <w:szCs w:val="28"/>
        </w:rPr>
        <w:t xml:space="preserve"> г. № </w:t>
      </w:r>
      <w:r w:rsidR="0006248B">
        <w:rPr>
          <w:sz w:val="28"/>
          <w:szCs w:val="28"/>
        </w:rPr>
        <w:t>48</w:t>
      </w:r>
    </w:p>
    <w:p w:rsidR="00242CA7" w:rsidRPr="009B527A" w:rsidRDefault="00242CA7" w:rsidP="009B527A">
      <w:pPr>
        <w:jc w:val="both"/>
        <w:rPr>
          <w:sz w:val="28"/>
          <w:szCs w:val="28"/>
        </w:rPr>
      </w:pPr>
      <w:proofErr w:type="gramStart"/>
      <w:r w:rsidRPr="009B527A">
        <w:rPr>
          <w:sz w:val="28"/>
          <w:szCs w:val="28"/>
        </w:rPr>
        <w:t>с</w:t>
      </w:r>
      <w:proofErr w:type="gramEnd"/>
      <w:r w:rsidRPr="009B527A">
        <w:rPr>
          <w:sz w:val="28"/>
          <w:szCs w:val="28"/>
        </w:rPr>
        <w:t>.</w:t>
      </w:r>
      <w:r w:rsidR="0006248B">
        <w:rPr>
          <w:sz w:val="28"/>
          <w:szCs w:val="28"/>
        </w:rPr>
        <w:t xml:space="preserve"> Краснореченка</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EF14FB">
        <w:rPr>
          <w:sz w:val="28"/>
          <w:szCs w:val="28"/>
        </w:rPr>
        <w:t>28.10.</w:t>
      </w:r>
      <w:r w:rsidRPr="009B527A">
        <w:rPr>
          <w:sz w:val="28"/>
          <w:szCs w:val="28"/>
        </w:rPr>
        <w:t xml:space="preserve">2020 г. № </w:t>
      </w:r>
      <w:r w:rsidR="00EF14FB">
        <w:rPr>
          <w:sz w:val="28"/>
          <w:szCs w:val="28"/>
        </w:rPr>
        <w:t xml:space="preserve">10 </w:t>
      </w:r>
      <w:r w:rsidRPr="009B527A">
        <w:rPr>
          <w:sz w:val="28"/>
          <w:szCs w:val="28"/>
        </w:rPr>
        <w:t xml:space="preserve"> «Положение о порядке размещения нестационарных торговых объектов на территории </w:t>
      </w:r>
      <w:r w:rsidR="0006248B">
        <w:rPr>
          <w:sz w:val="28"/>
          <w:szCs w:val="28"/>
        </w:rPr>
        <w:t>Краснореченского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3B57D0">
        <w:rPr>
          <w:sz w:val="28"/>
          <w:szCs w:val="28"/>
        </w:rPr>
        <w:t xml:space="preserve"> </w:t>
      </w:r>
      <w:r w:rsidR="0006248B">
        <w:rPr>
          <w:sz w:val="28"/>
          <w:szCs w:val="28"/>
        </w:rPr>
        <w:t>Краснореченского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3B57D0">
      <w:pPr>
        <w:ind w:firstLine="709"/>
        <w:jc w:val="center"/>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06248B">
        <w:rPr>
          <w:sz w:val="28"/>
          <w:szCs w:val="28"/>
        </w:rPr>
        <w:t>Краснореченского</w:t>
      </w:r>
      <w:r w:rsidRPr="009B527A">
        <w:rPr>
          <w:sz w:val="28"/>
          <w:szCs w:val="28"/>
        </w:rPr>
        <w:t xml:space="preserve"> сельского поселения Грибановского муниципального района Воронежской области от </w:t>
      </w:r>
      <w:r w:rsidR="00EF14FB">
        <w:rPr>
          <w:sz w:val="28"/>
          <w:szCs w:val="28"/>
        </w:rPr>
        <w:t>28.10.</w:t>
      </w:r>
      <w:r w:rsidRPr="009B527A">
        <w:rPr>
          <w:sz w:val="28"/>
          <w:szCs w:val="28"/>
        </w:rPr>
        <w:t>2020</w:t>
      </w:r>
      <w:r w:rsidR="00EF14FB">
        <w:rPr>
          <w:sz w:val="28"/>
          <w:szCs w:val="28"/>
        </w:rPr>
        <w:t>г.</w:t>
      </w:r>
      <w:r w:rsidRPr="009B527A">
        <w:rPr>
          <w:sz w:val="28"/>
          <w:szCs w:val="28"/>
        </w:rPr>
        <w:t xml:space="preserve"> № </w:t>
      </w:r>
      <w:r w:rsidR="00EF14FB">
        <w:rPr>
          <w:sz w:val="28"/>
          <w:szCs w:val="28"/>
        </w:rPr>
        <w:t>10</w:t>
      </w:r>
      <w:r w:rsidRPr="009B527A">
        <w:rPr>
          <w:sz w:val="28"/>
          <w:szCs w:val="28"/>
        </w:rPr>
        <w:t xml:space="preserve"> «Об утверждении Положения о порядке размещения нестационарных торговых объектов на территории </w:t>
      </w:r>
      <w:r w:rsidR="0006248B">
        <w:rPr>
          <w:sz w:val="28"/>
          <w:szCs w:val="28"/>
        </w:rPr>
        <w:t>Краснореченского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 xml:space="preserve">4.опубликовать настоящее решение в Вестнике муниципальных правовых актов </w:t>
      </w:r>
      <w:r w:rsidR="00EF14FB">
        <w:rPr>
          <w:sz w:val="28"/>
          <w:szCs w:val="28"/>
        </w:rPr>
        <w:t xml:space="preserve">Краснореченского </w:t>
      </w:r>
      <w:r w:rsidRPr="009B527A">
        <w:rPr>
          <w:sz w:val="28"/>
          <w:szCs w:val="28"/>
        </w:rPr>
        <w:t>сельского поселения.</w:t>
      </w:r>
    </w:p>
    <w:p w:rsidR="00242CA7" w:rsidRPr="009B527A" w:rsidRDefault="00242CA7"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3B57D0" w:rsidRDefault="003B57D0" w:rsidP="009B527A">
            <w:pPr>
              <w:ind w:firstLine="709"/>
              <w:jc w:val="both"/>
              <w:rPr>
                <w:sz w:val="28"/>
                <w:szCs w:val="28"/>
              </w:rPr>
            </w:pPr>
          </w:p>
          <w:p w:rsidR="009B527A" w:rsidRDefault="00EF14FB" w:rsidP="009B527A">
            <w:pPr>
              <w:ind w:firstLine="709"/>
              <w:jc w:val="both"/>
              <w:rPr>
                <w:sz w:val="28"/>
                <w:szCs w:val="28"/>
              </w:rPr>
            </w:pPr>
            <w:r>
              <w:rPr>
                <w:sz w:val="28"/>
                <w:szCs w:val="28"/>
              </w:rPr>
              <w:t>Ю.В.Остросаблина</w:t>
            </w:r>
          </w:p>
          <w:p w:rsidR="00EF14FB" w:rsidRPr="009B527A" w:rsidRDefault="00EF14FB" w:rsidP="009B527A">
            <w:pPr>
              <w:ind w:firstLine="709"/>
              <w:jc w:val="both"/>
              <w:rPr>
                <w:sz w:val="28"/>
                <w:szCs w:val="28"/>
              </w:rPr>
            </w:pPr>
          </w:p>
          <w:p w:rsidR="009B527A" w:rsidRDefault="009B527A" w:rsidP="009B527A">
            <w:pPr>
              <w:jc w:val="both"/>
              <w:rPr>
                <w:sz w:val="28"/>
                <w:szCs w:val="28"/>
              </w:rPr>
            </w:pPr>
          </w:p>
          <w:p w:rsidR="003B57D0" w:rsidRDefault="003B57D0" w:rsidP="009B527A">
            <w:pPr>
              <w:jc w:val="both"/>
              <w:rPr>
                <w:sz w:val="28"/>
                <w:szCs w:val="28"/>
              </w:rPr>
            </w:pPr>
          </w:p>
          <w:p w:rsidR="003B57D0" w:rsidRDefault="003B57D0" w:rsidP="009B527A">
            <w:pPr>
              <w:jc w:val="both"/>
              <w:rPr>
                <w:sz w:val="28"/>
                <w:szCs w:val="28"/>
              </w:rPr>
            </w:pPr>
          </w:p>
          <w:p w:rsidR="003B57D0" w:rsidRDefault="003B57D0" w:rsidP="009B527A">
            <w:pPr>
              <w:jc w:val="both"/>
              <w:rPr>
                <w:sz w:val="28"/>
                <w:szCs w:val="28"/>
              </w:rPr>
            </w:pPr>
          </w:p>
          <w:p w:rsidR="003B57D0" w:rsidRDefault="003B57D0" w:rsidP="009B527A">
            <w:pPr>
              <w:jc w:val="both"/>
              <w:rPr>
                <w:sz w:val="28"/>
                <w:szCs w:val="28"/>
              </w:rPr>
            </w:pPr>
          </w:p>
        </w:tc>
      </w:tr>
    </w:tbl>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EF14FB"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EF14FB">
        <w:rPr>
          <w:sz w:val="28"/>
          <w:szCs w:val="28"/>
        </w:rPr>
        <w:t>20.05.</w:t>
      </w:r>
      <w:r w:rsidRPr="009B527A">
        <w:rPr>
          <w:sz w:val="28"/>
          <w:szCs w:val="28"/>
        </w:rPr>
        <w:t xml:space="preserve"> 2021 г. № </w:t>
      </w:r>
      <w:r w:rsidR="00EF14FB">
        <w:rPr>
          <w:sz w:val="28"/>
          <w:szCs w:val="28"/>
        </w:rPr>
        <w:t>48</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616FE"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B616FE">
        <w:rPr>
          <w:sz w:val="28"/>
          <w:szCs w:val="28"/>
        </w:rPr>
        <w:t>28.10</w:t>
      </w:r>
      <w:r w:rsidR="00A713F1">
        <w:rPr>
          <w:sz w:val="28"/>
          <w:szCs w:val="28"/>
        </w:rPr>
        <w:t>.</w:t>
      </w:r>
      <w:r w:rsidRPr="009B527A">
        <w:rPr>
          <w:sz w:val="28"/>
          <w:szCs w:val="28"/>
        </w:rPr>
        <w:t xml:space="preserve"> 2020 г. № </w:t>
      </w:r>
      <w:r w:rsidR="00A713F1">
        <w:rPr>
          <w:sz w:val="28"/>
          <w:szCs w:val="28"/>
        </w:rPr>
        <w:t>10</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A713F1" w:rsidP="009B527A">
      <w:pPr>
        <w:ind w:firstLine="709"/>
        <w:jc w:val="center"/>
        <w:rPr>
          <w:sz w:val="28"/>
          <w:szCs w:val="28"/>
        </w:rPr>
      </w:pPr>
      <w:r>
        <w:rPr>
          <w:sz w:val="28"/>
          <w:szCs w:val="28"/>
        </w:rPr>
        <w:t>КРАСНОРЕЧЕНСКОЕ</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A713F1">
        <w:rPr>
          <w:sz w:val="28"/>
          <w:szCs w:val="28"/>
        </w:rPr>
        <w:t>Краснореченского</w:t>
      </w:r>
      <w:r w:rsidRPr="009B527A">
        <w:rPr>
          <w:sz w:val="28"/>
          <w:szCs w:val="28"/>
        </w:rPr>
        <w:t xml:space="preserve"> сельского поселения Грибановского муниципального района Воронежской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В </w:t>
      </w:r>
      <w:proofErr w:type="gramStart"/>
      <w:r w:rsidRPr="009B527A">
        <w:rPr>
          <w:sz w:val="28"/>
          <w:szCs w:val="28"/>
        </w:rPr>
        <w:t>настоящем</w:t>
      </w:r>
      <w:proofErr w:type="gramEnd"/>
      <w:r w:rsidRPr="009B527A">
        <w:rPr>
          <w:sz w:val="28"/>
          <w:szCs w:val="28"/>
        </w:rPr>
        <w:t xml:space="preserve">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 xml:space="preserve">е) киоск - оснащенное торговым оборудованием временное сооружение, не относящееся к объектам капитального строительства и не являющееся </w:t>
      </w:r>
      <w:r w:rsidRPr="009B527A">
        <w:rPr>
          <w:sz w:val="28"/>
          <w:szCs w:val="28"/>
        </w:rPr>
        <w:lastRenderedPageBreak/>
        <w:t>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w:t>
      </w:r>
      <w:r w:rsidRPr="009B527A">
        <w:rPr>
          <w:sz w:val="28"/>
          <w:szCs w:val="28"/>
        </w:rPr>
        <w:lastRenderedPageBreak/>
        <w:t>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lastRenderedPageBreak/>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lastRenderedPageBreak/>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 xml:space="preserve">При размещении и эксплуатации киосков с автономным туалетным модулем и павильонов с автономным туалетным модулем субъект торговли </w:t>
      </w:r>
      <w:r w:rsidRPr="009B527A">
        <w:rPr>
          <w:sz w:val="28"/>
          <w:szCs w:val="28"/>
        </w:rPr>
        <w:lastRenderedPageBreak/>
        <w:t>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A713F1">
        <w:rPr>
          <w:sz w:val="28"/>
          <w:szCs w:val="28"/>
        </w:rPr>
        <w:t>Краснореченского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lastRenderedPageBreak/>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 xml:space="preserve">5.2. В </w:t>
      </w:r>
      <w:proofErr w:type="gramStart"/>
      <w:r w:rsidRPr="009B527A">
        <w:rPr>
          <w:sz w:val="28"/>
          <w:szCs w:val="28"/>
        </w:rPr>
        <w:t>целях</w:t>
      </w:r>
      <w:proofErr w:type="gramEnd"/>
      <w:r w:rsidRPr="009B527A">
        <w:rPr>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w:t>
      </w:r>
      <w:r w:rsidRPr="009B527A">
        <w:rPr>
          <w:sz w:val="28"/>
          <w:szCs w:val="28"/>
        </w:rPr>
        <w:lastRenderedPageBreak/>
        <w:t>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lastRenderedPageBreak/>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 xml:space="preserve">5.6. В </w:t>
      </w:r>
      <w:proofErr w:type="gramStart"/>
      <w:r w:rsidRPr="009B527A">
        <w:rPr>
          <w:sz w:val="28"/>
          <w:szCs w:val="28"/>
        </w:rPr>
        <w:t>случае</w:t>
      </w:r>
      <w:proofErr w:type="gramEnd"/>
      <w:r w:rsidRPr="009B527A">
        <w:rPr>
          <w:sz w:val="28"/>
          <w:szCs w:val="28"/>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w:t>
      </w:r>
      <w:r w:rsidRPr="009B527A">
        <w:rPr>
          <w:sz w:val="28"/>
          <w:szCs w:val="28"/>
        </w:rPr>
        <w:lastRenderedPageBreak/>
        <w:t>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архитектурному решению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w:t>
      </w:r>
      <w:r w:rsidRPr="009B527A">
        <w:rPr>
          <w:sz w:val="28"/>
          <w:szCs w:val="28"/>
        </w:rPr>
        <w:lastRenderedPageBreak/>
        <w:t>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 xml:space="preserve">6.2. </w:t>
      </w:r>
      <w:proofErr w:type="gramStart"/>
      <w:r w:rsidRPr="009B527A">
        <w:rPr>
          <w:sz w:val="28"/>
          <w:szCs w:val="28"/>
        </w:rPr>
        <w:t>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 xml:space="preserve">зонах инженерных сетей, и направляет в администрацию сельского поселения письменное заявление о </w:t>
      </w:r>
      <w:r w:rsidRPr="009B527A">
        <w:rPr>
          <w:sz w:val="28"/>
          <w:szCs w:val="28"/>
        </w:rPr>
        <w:lastRenderedPageBreak/>
        <w:t>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w:t>
      </w:r>
      <w:proofErr w:type="gramStart"/>
      <w:r w:rsidRPr="009B527A">
        <w:rPr>
          <w:sz w:val="28"/>
          <w:szCs w:val="28"/>
        </w:rPr>
        <w:t>порядке</w:t>
      </w:r>
      <w:proofErr w:type="gramEnd"/>
      <w:r w:rsidRPr="009B527A">
        <w:rPr>
          <w:sz w:val="28"/>
          <w:szCs w:val="28"/>
        </w:rPr>
        <w:t xml:space="preserve"> и торговый объект подлежит демонтажу.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 xml:space="preserve">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w:t>
      </w:r>
      <w:r w:rsidRPr="009B527A">
        <w:rPr>
          <w:sz w:val="28"/>
          <w:szCs w:val="28"/>
        </w:rPr>
        <w:lastRenderedPageBreak/>
        <w:t>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proofErr w:type="gramStart"/>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roofErr w:type="gramEnd"/>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w:t>
      </w:r>
      <w:r w:rsidRPr="009B527A">
        <w:rPr>
          <w:sz w:val="28"/>
          <w:szCs w:val="28"/>
        </w:rPr>
        <w:lastRenderedPageBreak/>
        <w:t>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w:t>
      </w:r>
      <w:proofErr w:type="gramStart"/>
      <w:r w:rsidRPr="009B527A">
        <w:rPr>
          <w:sz w:val="28"/>
          <w:szCs w:val="28"/>
        </w:rPr>
        <w:t>случае</w:t>
      </w:r>
      <w:proofErr w:type="gramEnd"/>
      <w:r w:rsidRPr="009B527A">
        <w:rPr>
          <w:sz w:val="28"/>
          <w:szCs w:val="28"/>
        </w:rPr>
        <w:t xml:space="preserve">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 xml:space="preserve">Владельцы нестационарных торговых объектов (за исключением объектов сезонной торговли и организаций, реализующих печатную </w:t>
      </w:r>
      <w:r w:rsidRPr="009B527A">
        <w:rPr>
          <w:sz w:val="28"/>
          <w:szCs w:val="28"/>
        </w:rPr>
        <w:lastRenderedPageBreak/>
        <w:t>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w:t>
      </w:r>
      <w:r w:rsidRPr="009B527A">
        <w:rPr>
          <w:sz w:val="28"/>
          <w:szCs w:val="28"/>
        </w:rPr>
        <w:lastRenderedPageBreak/>
        <w:t>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 xml:space="preserve">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w:t>
      </w:r>
      <w:r w:rsidRPr="009B527A">
        <w:rPr>
          <w:sz w:val="28"/>
          <w:szCs w:val="28"/>
        </w:rPr>
        <w:lastRenderedPageBreak/>
        <w:t>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713F1"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713F1">
        <w:rPr>
          <w:sz w:val="28"/>
          <w:szCs w:val="28"/>
        </w:rPr>
        <w:t>28.10.</w:t>
      </w:r>
      <w:r w:rsidRPr="009B527A">
        <w:rPr>
          <w:sz w:val="28"/>
          <w:szCs w:val="28"/>
        </w:rPr>
        <w:t xml:space="preserve"> 2020 г. № </w:t>
      </w:r>
      <w:r w:rsidR="00A713F1">
        <w:rPr>
          <w:sz w:val="28"/>
          <w:szCs w:val="28"/>
        </w:rPr>
        <w:t>10</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A713F1">
        <w:rPr>
          <w:sz w:val="28"/>
          <w:szCs w:val="28"/>
        </w:rPr>
        <w:t>Краснореченского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A713F1">
        <w:rPr>
          <w:sz w:val="28"/>
          <w:szCs w:val="28"/>
        </w:rPr>
        <w:t>Краснореченского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lastRenderedPageBreak/>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C05CB9"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w:t>
      </w:r>
      <w:r w:rsidR="00C05CB9">
        <w:rPr>
          <w:sz w:val="28"/>
          <w:szCs w:val="28"/>
        </w:rPr>
        <w:t>–</w:t>
      </w:r>
      <w:r w:rsidRPr="009B527A">
        <w:rPr>
          <w:sz w:val="28"/>
          <w:szCs w:val="28"/>
        </w:rPr>
        <w:t xml:space="preserve"> </w:t>
      </w:r>
      <w:proofErr w:type="spellStart"/>
      <w:r w:rsidR="00C05CB9">
        <w:rPr>
          <w:sz w:val="28"/>
          <w:szCs w:val="28"/>
          <w:lang w:val="en-US"/>
        </w:rPr>
        <w:t>redrech</w:t>
      </w:r>
      <w:proofErr w:type="spellEnd"/>
      <w:r w:rsidR="00C05CB9">
        <w:rPr>
          <w:sz w:val="28"/>
          <w:szCs w:val="28"/>
        </w:rPr>
        <w:t>.</w:t>
      </w:r>
      <w:proofErr w:type="spellStart"/>
      <w:r w:rsidR="00C05CB9">
        <w:rPr>
          <w:sz w:val="28"/>
          <w:szCs w:val="28"/>
          <w:lang w:val="en-US"/>
        </w:rPr>
        <w:t>grib</w:t>
      </w:r>
      <w:proofErr w:type="spellEnd"/>
      <w:r w:rsidR="00C05CB9" w:rsidRPr="00C05CB9">
        <w:rPr>
          <w:sz w:val="28"/>
          <w:szCs w:val="28"/>
        </w:rPr>
        <w:t>@</w:t>
      </w:r>
      <w:proofErr w:type="spellStart"/>
      <w:r w:rsidR="00C05CB9">
        <w:rPr>
          <w:sz w:val="28"/>
          <w:szCs w:val="28"/>
          <w:lang w:val="en-US"/>
        </w:rPr>
        <w:t>govvrn</w:t>
      </w:r>
      <w:proofErr w:type="spellEnd"/>
      <w:r w:rsidR="00C05CB9">
        <w:rPr>
          <w:sz w:val="28"/>
          <w:szCs w:val="28"/>
        </w:rPr>
        <w:t>.</w:t>
      </w:r>
      <w:proofErr w:type="spellStart"/>
      <w:r w:rsidR="00C05CB9">
        <w:rPr>
          <w:sz w:val="28"/>
          <w:szCs w:val="28"/>
          <w:lang w:val="en-US"/>
        </w:rPr>
        <w:t>ru</w:t>
      </w:r>
      <w:proofErr w:type="spellEnd"/>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9B527A">
        <w:rPr>
          <w:sz w:val="28"/>
          <w:szCs w:val="28"/>
        </w:rPr>
        <w:t>случае</w:t>
      </w:r>
      <w:proofErr w:type="gramEnd"/>
      <w:r w:rsidRPr="009B527A">
        <w:rPr>
          <w:sz w:val="28"/>
          <w:szCs w:val="28"/>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lastRenderedPageBreak/>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w:t>
      </w:r>
      <w:proofErr w:type="gramStart"/>
      <w:r w:rsidRPr="009B527A">
        <w:rPr>
          <w:sz w:val="28"/>
          <w:szCs w:val="28"/>
        </w:rPr>
        <w:t>случае</w:t>
      </w:r>
      <w:proofErr w:type="gramEnd"/>
      <w:r w:rsidRPr="009B527A">
        <w:rPr>
          <w:sz w:val="28"/>
          <w:szCs w:val="28"/>
        </w:rPr>
        <w:t xml:space="preserve">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r w:rsidR="00A713F1">
        <w:rPr>
          <w:sz w:val="28"/>
          <w:szCs w:val="28"/>
        </w:rPr>
        <w:t>Краснореченского</w:t>
      </w:r>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lastRenderedPageBreak/>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w:t>
      </w:r>
      <w:r w:rsidRPr="009B527A">
        <w:rPr>
          <w:sz w:val="28"/>
          <w:szCs w:val="28"/>
        </w:rPr>
        <w:lastRenderedPageBreak/>
        <w:t xml:space="preserve">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w:t>
      </w:r>
      <w:r w:rsidRPr="009B527A">
        <w:rPr>
          <w:sz w:val="28"/>
          <w:szCs w:val="28"/>
        </w:rPr>
        <w:lastRenderedPageBreak/>
        <w:t>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9B527A">
        <w:rPr>
          <w:sz w:val="28"/>
          <w:szCs w:val="28"/>
        </w:rPr>
        <w:t>случае</w:t>
      </w:r>
      <w:proofErr w:type="gramEnd"/>
      <w:r w:rsidRPr="009B527A">
        <w:rPr>
          <w:sz w:val="28"/>
          <w:szCs w:val="28"/>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9B527A">
        <w:rPr>
          <w:sz w:val="28"/>
          <w:szCs w:val="28"/>
        </w:rPr>
        <w:lastRenderedPageBreak/>
        <w:t>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 xml:space="preserve">7.2. Срок рассмотрения заявок на участие в аукционе не может превышать десяти дней </w:t>
      </w:r>
      <w:proofErr w:type="gramStart"/>
      <w:r w:rsidRPr="009B527A">
        <w:rPr>
          <w:sz w:val="28"/>
          <w:szCs w:val="28"/>
        </w:rPr>
        <w:t>с даты окончания</w:t>
      </w:r>
      <w:proofErr w:type="gramEnd"/>
      <w:r w:rsidRPr="009B527A">
        <w:rPr>
          <w:sz w:val="28"/>
          <w:szCs w:val="28"/>
        </w:rPr>
        <w:t xml:space="preserve">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lastRenderedPageBreak/>
        <w:t xml:space="preserve">В </w:t>
      </w:r>
      <w:proofErr w:type="gramStart"/>
      <w:r w:rsidRPr="009B527A">
        <w:rPr>
          <w:sz w:val="28"/>
          <w:szCs w:val="28"/>
        </w:rPr>
        <w:t>протоколе</w:t>
      </w:r>
      <w:proofErr w:type="gramEnd"/>
      <w:r w:rsidRPr="009B527A">
        <w:rPr>
          <w:sz w:val="28"/>
          <w:szCs w:val="28"/>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9B527A">
        <w:rPr>
          <w:sz w:val="28"/>
          <w:szCs w:val="28"/>
        </w:rPr>
        <w:t>случае</w:t>
      </w:r>
      <w:proofErr w:type="gramEnd"/>
      <w:r w:rsidRPr="009B527A">
        <w:rPr>
          <w:sz w:val="28"/>
          <w:szCs w:val="28"/>
        </w:rPr>
        <w:t xml:space="preserve">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lastRenderedPageBreak/>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w:t>
      </w:r>
      <w:proofErr w:type="gramStart"/>
      <w:r w:rsidRPr="009B527A">
        <w:rPr>
          <w:sz w:val="28"/>
          <w:szCs w:val="28"/>
        </w:rPr>
        <w:t>случае</w:t>
      </w:r>
      <w:proofErr w:type="gramEnd"/>
      <w:r w:rsidRPr="009B527A">
        <w:rPr>
          <w:sz w:val="28"/>
          <w:szCs w:val="28"/>
        </w:rPr>
        <w:t xml:space="preserve">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 xml:space="preserve">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w:t>
      </w:r>
      <w:r w:rsidRPr="009B527A">
        <w:rPr>
          <w:sz w:val="28"/>
          <w:szCs w:val="28"/>
        </w:rPr>
        <w:lastRenderedPageBreak/>
        <w:t>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w:t>
      </w:r>
      <w:proofErr w:type="gramStart"/>
      <w:r w:rsidRPr="009B527A">
        <w:rPr>
          <w:sz w:val="28"/>
          <w:szCs w:val="28"/>
        </w:rPr>
        <w:t>случае</w:t>
      </w:r>
      <w:proofErr w:type="gramEnd"/>
      <w:r w:rsidRPr="009B527A">
        <w:rPr>
          <w:sz w:val="28"/>
          <w:szCs w:val="28"/>
        </w:rPr>
        <w:t xml:space="preserve">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10.1. В </w:t>
      </w:r>
      <w:proofErr w:type="gramStart"/>
      <w:r w:rsidRPr="009B527A">
        <w:rPr>
          <w:sz w:val="28"/>
          <w:szCs w:val="28"/>
        </w:rPr>
        <w:t>случае</w:t>
      </w:r>
      <w:proofErr w:type="gramEnd"/>
      <w:r w:rsidRPr="009B527A">
        <w:rPr>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10.2. В </w:t>
      </w:r>
      <w:proofErr w:type="gramStart"/>
      <w:r w:rsidRPr="009B527A">
        <w:rPr>
          <w:sz w:val="28"/>
          <w:szCs w:val="28"/>
        </w:rPr>
        <w:t>случае</w:t>
      </w:r>
      <w:proofErr w:type="gramEnd"/>
      <w:r w:rsidRPr="009B527A">
        <w:rPr>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w:t>
      </w:r>
      <w:proofErr w:type="gramStart"/>
      <w:r w:rsidRPr="009B527A">
        <w:rPr>
          <w:sz w:val="28"/>
          <w:szCs w:val="28"/>
        </w:rPr>
        <w:t>случае</w:t>
      </w:r>
      <w:proofErr w:type="gramEnd"/>
      <w:r w:rsidRPr="009B527A">
        <w:rPr>
          <w:sz w:val="28"/>
          <w:szCs w:val="28"/>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 xml:space="preserve">10.6. В </w:t>
      </w:r>
      <w:proofErr w:type="gramStart"/>
      <w:r w:rsidRPr="009B527A">
        <w:rPr>
          <w:sz w:val="28"/>
          <w:szCs w:val="28"/>
        </w:rPr>
        <w:t>случае</w:t>
      </w:r>
      <w:proofErr w:type="gramEnd"/>
      <w:r w:rsidRPr="009B527A">
        <w:rPr>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 xml:space="preserve">10.7. В </w:t>
      </w:r>
      <w:proofErr w:type="gramStart"/>
      <w:r w:rsidRPr="009B527A">
        <w:rPr>
          <w:sz w:val="28"/>
          <w:szCs w:val="28"/>
        </w:rPr>
        <w:t>случае</w:t>
      </w:r>
      <w:proofErr w:type="gramEnd"/>
      <w:r w:rsidRPr="009B527A">
        <w:rPr>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713F1"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713F1">
        <w:rPr>
          <w:sz w:val="28"/>
          <w:szCs w:val="28"/>
        </w:rPr>
        <w:t>28.10.</w:t>
      </w:r>
      <w:r w:rsidRPr="009B527A">
        <w:rPr>
          <w:sz w:val="28"/>
          <w:szCs w:val="28"/>
        </w:rPr>
        <w:t xml:space="preserve"> 2020 г. № </w:t>
      </w:r>
      <w:r w:rsidR="00A713F1">
        <w:rPr>
          <w:sz w:val="28"/>
          <w:szCs w:val="28"/>
        </w:rPr>
        <w:t>10</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____________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____________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lastRenderedPageBreak/>
        <w:t xml:space="preserve">торговых объектов на территории </w:t>
      </w:r>
      <w:r w:rsidR="00A713F1">
        <w:rPr>
          <w:sz w:val="28"/>
          <w:szCs w:val="28"/>
        </w:rPr>
        <w:t>Краснореченского</w:t>
      </w:r>
      <w:r w:rsidRPr="009B527A">
        <w:rPr>
          <w:sz w:val="28"/>
          <w:szCs w:val="28"/>
        </w:rPr>
        <w:t xml:space="preserve">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Настоящий Договор заключен в соответствии со схемой размещения нестационарных торговых объектов на ______________ сельского поселения, утвержденной постановлением администрации ______________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710BA1">
        <w:rPr>
          <w:sz w:val="28"/>
          <w:szCs w:val="28"/>
        </w:rPr>
        <w:t>Краснореченского</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710BA1">
        <w:rPr>
          <w:sz w:val="28"/>
          <w:szCs w:val="28"/>
        </w:rPr>
        <w:t>Краснореченского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 xml:space="preserve">2.1.3. </w:t>
      </w:r>
      <w:proofErr w:type="gramStart"/>
      <w:r w:rsidRPr="009B527A">
        <w:rPr>
          <w:sz w:val="28"/>
          <w:szCs w:val="28"/>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2.2. Администрация </w:t>
      </w:r>
      <w:r w:rsidR="00710BA1">
        <w:rPr>
          <w:sz w:val="28"/>
          <w:szCs w:val="28"/>
        </w:rPr>
        <w:t>Краснореченского</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710BA1">
        <w:rPr>
          <w:sz w:val="28"/>
          <w:szCs w:val="28"/>
        </w:rPr>
        <w:t>Краснореченского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710BA1">
        <w:rPr>
          <w:sz w:val="28"/>
          <w:szCs w:val="28"/>
        </w:rPr>
        <w:t>Краснореченского</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lastRenderedPageBreak/>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710BA1">
        <w:rPr>
          <w:sz w:val="28"/>
          <w:szCs w:val="28"/>
        </w:rPr>
        <w:t>Краснореченского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lastRenderedPageBreak/>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292986">
        <w:rPr>
          <w:sz w:val="28"/>
          <w:szCs w:val="28"/>
        </w:rPr>
        <w:t>Краснореченского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r w:rsidR="00292986">
        <w:rPr>
          <w:sz w:val="28"/>
          <w:szCs w:val="28"/>
        </w:rPr>
        <w:t>Краснореченского</w:t>
      </w:r>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_</w:t>
      </w:r>
      <w:r w:rsidR="00C05CB9">
        <w:rPr>
          <w:sz w:val="28"/>
          <w:szCs w:val="28"/>
        </w:rPr>
        <w:t>Краснореченского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C05CB9">
        <w:rPr>
          <w:sz w:val="28"/>
          <w:szCs w:val="28"/>
        </w:rPr>
        <w:t>Краснореченского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lastRenderedPageBreak/>
        <w:t xml:space="preserve">3.5. При окончании срока действия или при досрочном расторжении Договора Администрация </w:t>
      </w:r>
      <w:r w:rsidR="00C05CB9">
        <w:rPr>
          <w:sz w:val="28"/>
          <w:szCs w:val="28"/>
        </w:rPr>
        <w:t>Краснореченского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C05CB9">
        <w:rPr>
          <w:sz w:val="28"/>
          <w:szCs w:val="28"/>
        </w:rPr>
        <w:t>Краснореченского</w:t>
      </w:r>
      <w:r w:rsidRPr="009B527A">
        <w:rPr>
          <w:sz w:val="28"/>
          <w:szCs w:val="28"/>
        </w:rPr>
        <w:t xml:space="preserve">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C05CB9">
        <w:rPr>
          <w:sz w:val="28"/>
          <w:szCs w:val="28"/>
        </w:rPr>
        <w:t>Краснореченского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lastRenderedPageBreak/>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 xml:space="preserve">5.2.9. В </w:t>
      </w:r>
      <w:proofErr w:type="gramStart"/>
      <w:r w:rsidRPr="009B527A">
        <w:rPr>
          <w:sz w:val="28"/>
          <w:szCs w:val="28"/>
        </w:rPr>
        <w:t>случае</w:t>
      </w:r>
      <w:proofErr w:type="gramEnd"/>
      <w:r w:rsidRPr="009B527A">
        <w:rPr>
          <w:sz w:val="28"/>
          <w:szCs w:val="28"/>
        </w:rPr>
        <w:t xml:space="preserve">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 xml:space="preserve">5.2.10. </w:t>
      </w:r>
      <w:proofErr w:type="gramStart"/>
      <w:r w:rsidRPr="009B527A">
        <w:rPr>
          <w:sz w:val="28"/>
          <w:szCs w:val="28"/>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xml:space="preserve">5.2.12. </w:t>
      </w:r>
      <w:proofErr w:type="gramStart"/>
      <w:r w:rsidRPr="009B527A">
        <w:rPr>
          <w:sz w:val="28"/>
          <w:szCs w:val="28"/>
        </w:rPr>
        <w:t xml:space="preserve">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w:t>
      </w:r>
      <w:r w:rsidRPr="009B527A">
        <w:rPr>
          <w:sz w:val="28"/>
          <w:szCs w:val="28"/>
        </w:rPr>
        <w:lastRenderedPageBreak/>
        <w:t>администрацию сельского поселения, о создании препятствий к их использованию.</w:t>
      </w:r>
      <w:proofErr w:type="gramEnd"/>
    </w:p>
    <w:p w:rsidR="00242CA7" w:rsidRPr="009B527A" w:rsidRDefault="00242CA7" w:rsidP="009B527A">
      <w:pPr>
        <w:ind w:firstLine="709"/>
        <w:jc w:val="both"/>
        <w:rPr>
          <w:sz w:val="28"/>
          <w:szCs w:val="28"/>
        </w:rPr>
      </w:pPr>
      <w:r w:rsidRPr="009B527A">
        <w:rPr>
          <w:sz w:val="28"/>
          <w:szCs w:val="28"/>
        </w:rPr>
        <w:t xml:space="preserve">5.2.13. В </w:t>
      </w:r>
      <w:proofErr w:type="gramStart"/>
      <w:r w:rsidRPr="009B527A">
        <w:rPr>
          <w:sz w:val="28"/>
          <w:szCs w:val="28"/>
        </w:rPr>
        <w:t>случае</w:t>
      </w:r>
      <w:proofErr w:type="gramEnd"/>
      <w:r w:rsidRPr="009B527A">
        <w:rPr>
          <w:sz w:val="28"/>
          <w:szCs w:val="28"/>
        </w:rPr>
        <w:t xml:space="preserve">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292986">
        <w:rPr>
          <w:sz w:val="28"/>
          <w:szCs w:val="28"/>
        </w:rPr>
        <w:t>Краснореченского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292986">
        <w:rPr>
          <w:sz w:val="28"/>
          <w:szCs w:val="28"/>
        </w:rPr>
        <w:t>Краснореченского</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lastRenderedPageBreak/>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92986"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292986">
        <w:rPr>
          <w:sz w:val="28"/>
          <w:szCs w:val="28"/>
        </w:rPr>
        <w:t>28.10.</w:t>
      </w:r>
      <w:r w:rsidRPr="009B527A">
        <w:rPr>
          <w:sz w:val="28"/>
          <w:szCs w:val="28"/>
        </w:rPr>
        <w:t xml:space="preserve"> 2020 г. №</w:t>
      </w:r>
      <w:r w:rsidR="00292986">
        <w:rPr>
          <w:sz w:val="28"/>
          <w:szCs w:val="28"/>
        </w:rPr>
        <w:t>10</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xml:space="preserve">/ не предъявлен (нужное подчеркнуть) к приемке нестационарный торговый объект по адресу: с. _________, </w:t>
      </w:r>
      <w:r w:rsidRPr="009B527A">
        <w:rPr>
          <w:sz w:val="28"/>
          <w:szCs w:val="28"/>
        </w:rPr>
        <w:lastRenderedPageBreak/>
        <w:t>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lastRenderedPageBreak/>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 xml:space="preserve">2. В </w:t>
      </w:r>
      <w:proofErr w:type="gramStart"/>
      <w:r w:rsidRPr="009B527A">
        <w:rPr>
          <w:sz w:val="28"/>
          <w:szCs w:val="28"/>
        </w:rPr>
        <w:t>случае</w:t>
      </w:r>
      <w:proofErr w:type="gramEnd"/>
      <w:r w:rsidRPr="009B527A">
        <w:rPr>
          <w:sz w:val="28"/>
          <w:szCs w:val="28"/>
        </w:rPr>
        <w:t xml:space="preserve">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_______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6504C8"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04C8">
        <w:rPr>
          <w:sz w:val="28"/>
          <w:szCs w:val="28"/>
        </w:rPr>
        <w:t>28.10.</w:t>
      </w:r>
      <w:r w:rsidRPr="009B527A">
        <w:rPr>
          <w:sz w:val="28"/>
          <w:szCs w:val="28"/>
        </w:rPr>
        <w:t xml:space="preserve"> 2020 г. № </w:t>
      </w:r>
      <w:r w:rsidR="006504C8">
        <w:rPr>
          <w:sz w:val="28"/>
          <w:szCs w:val="28"/>
        </w:rPr>
        <w:t>10</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6504C8">
        <w:rPr>
          <w:sz w:val="28"/>
          <w:szCs w:val="28"/>
        </w:rPr>
        <w:t>КРАСНОРЕЧЕНСКОГО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6504C8">
        <w:rPr>
          <w:sz w:val="28"/>
          <w:szCs w:val="28"/>
        </w:rPr>
        <w:t xml:space="preserve">Краснореченского   </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6504C8">
        <w:rPr>
          <w:sz w:val="28"/>
          <w:szCs w:val="28"/>
        </w:rPr>
        <w:t xml:space="preserve">Краснореченского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6504C8">
        <w:rPr>
          <w:sz w:val="28"/>
          <w:szCs w:val="28"/>
        </w:rPr>
        <w:t>Краснореченское</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6504C8">
        <w:rPr>
          <w:sz w:val="28"/>
          <w:szCs w:val="28"/>
        </w:rPr>
        <w:t>Краснореченского</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r w:rsidR="00064A1C">
        <w:rPr>
          <w:sz w:val="28"/>
          <w:szCs w:val="28"/>
        </w:rPr>
        <w:t>Краснореченского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r w:rsidR="00064A1C">
        <w:rPr>
          <w:sz w:val="28"/>
          <w:szCs w:val="28"/>
        </w:rPr>
        <w:t>Краснореченского</w:t>
      </w:r>
      <w:r w:rsidRPr="009B527A">
        <w:rPr>
          <w:sz w:val="28"/>
          <w:szCs w:val="28"/>
        </w:rPr>
        <w:t xml:space="preserve"> сельского поселения, не </w:t>
      </w:r>
      <w:r w:rsidRPr="009B527A">
        <w:rPr>
          <w:sz w:val="28"/>
          <w:szCs w:val="28"/>
        </w:rPr>
        <w:lastRenderedPageBreak/>
        <w:t>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7. График демонтажа утверждается главой</w:t>
      </w:r>
      <w:r w:rsidR="00064A1C">
        <w:rPr>
          <w:sz w:val="28"/>
          <w:szCs w:val="28"/>
        </w:rPr>
        <w:t xml:space="preserve"> Краснореченского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064A1C">
        <w:rPr>
          <w:sz w:val="28"/>
          <w:szCs w:val="28"/>
        </w:rPr>
        <w:t>Краснореченского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064A1C">
        <w:rPr>
          <w:sz w:val="28"/>
          <w:szCs w:val="28"/>
        </w:rPr>
        <w:t>Краснореченского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064A1C">
        <w:rPr>
          <w:sz w:val="28"/>
          <w:szCs w:val="28"/>
        </w:rPr>
        <w:t>Краснореченского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064A1C">
        <w:rPr>
          <w:sz w:val="28"/>
          <w:szCs w:val="28"/>
        </w:rPr>
        <w:t>Краснореченского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9B527A">
        <w:rPr>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064A1C">
        <w:rPr>
          <w:sz w:val="28"/>
          <w:szCs w:val="28"/>
        </w:rPr>
        <w:t xml:space="preserve">Краснореченского </w:t>
      </w:r>
      <w:r w:rsidRPr="009B527A">
        <w:rPr>
          <w:sz w:val="28"/>
          <w:szCs w:val="28"/>
        </w:rPr>
        <w:t>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064A1C">
        <w:rPr>
          <w:sz w:val="28"/>
          <w:szCs w:val="28"/>
        </w:rPr>
        <w:t>Краснореченского</w:t>
      </w:r>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lastRenderedPageBreak/>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243443">
        <w:rPr>
          <w:sz w:val="28"/>
          <w:szCs w:val="28"/>
        </w:rPr>
        <w:t>Краснореченского</w:t>
      </w:r>
      <w:bookmarkStart w:id="0" w:name="_GoBack"/>
      <w:bookmarkEnd w:id="0"/>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 xml:space="preserve">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w:t>
      </w:r>
      <w:r w:rsidRPr="009B527A">
        <w:rPr>
          <w:sz w:val="28"/>
          <w:szCs w:val="28"/>
        </w:rPr>
        <w:lastRenderedPageBreak/>
        <w:t>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proofErr w:type="gramStart"/>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064A1C"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064A1C">
        <w:rPr>
          <w:sz w:val="28"/>
          <w:szCs w:val="28"/>
        </w:rPr>
        <w:t>28.10.</w:t>
      </w:r>
      <w:r w:rsidRPr="009B527A">
        <w:rPr>
          <w:sz w:val="28"/>
          <w:szCs w:val="28"/>
        </w:rPr>
        <w:t xml:space="preserve"> 2020 г. № </w:t>
      </w:r>
      <w:r w:rsidR="00064A1C">
        <w:rPr>
          <w:sz w:val="28"/>
          <w:szCs w:val="28"/>
        </w:rPr>
        <w:t>10</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lastRenderedPageBreak/>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651525"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1525">
        <w:rPr>
          <w:sz w:val="28"/>
          <w:szCs w:val="28"/>
        </w:rPr>
        <w:t>28.10.</w:t>
      </w:r>
      <w:r w:rsidRPr="009B527A">
        <w:rPr>
          <w:sz w:val="28"/>
          <w:szCs w:val="28"/>
        </w:rPr>
        <w:t xml:space="preserve"> 2020 г. № </w:t>
      </w:r>
      <w:r w:rsidR="00651525">
        <w:rPr>
          <w:sz w:val="28"/>
          <w:szCs w:val="28"/>
        </w:rPr>
        <w:t>10</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фото-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lastRenderedPageBreak/>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651525"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75030" w:rsidP="009B527A">
      <w:pPr>
        <w:ind w:firstLine="709"/>
        <w:jc w:val="right"/>
        <w:rPr>
          <w:sz w:val="28"/>
          <w:szCs w:val="28"/>
        </w:rPr>
      </w:pPr>
      <w:r>
        <w:rPr>
          <w:sz w:val="28"/>
          <w:szCs w:val="28"/>
        </w:rPr>
        <w:t>о</w:t>
      </w:r>
      <w:r w:rsidR="00242CA7" w:rsidRPr="009B527A">
        <w:rPr>
          <w:sz w:val="28"/>
          <w:szCs w:val="28"/>
        </w:rPr>
        <w:t>т</w:t>
      </w:r>
      <w:r w:rsidR="00651525">
        <w:rPr>
          <w:sz w:val="28"/>
          <w:szCs w:val="28"/>
        </w:rPr>
        <w:t xml:space="preserve"> 28.10.</w:t>
      </w:r>
      <w:r w:rsidR="00242CA7" w:rsidRPr="009B527A">
        <w:rPr>
          <w:sz w:val="28"/>
          <w:szCs w:val="28"/>
        </w:rPr>
        <w:t xml:space="preserve"> 2020 г. № </w:t>
      </w:r>
      <w:r w:rsidR="00651525">
        <w:rPr>
          <w:sz w:val="28"/>
          <w:szCs w:val="28"/>
        </w:rPr>
        <w:t>10</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651525" w:rsidP="009B527A">
      <w:pPr>
        <w:ind w:firstLine="709"/>
        <w:jc w:val="right"/>
        <w:rPr>
          <w:sz w:val="28"/>
          <w:szCs w:val="28"/>
        </w:rPr>
      </w:pPr>
      <w:r>
        <w:rPr>
          <w:sz w:val="28"/>
          <w:szCs w:val="28"/>
        </w:rPr>
        <w:t>Краснореченского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651525">
        <w:rPr>
          <w:sz w:val="28"/>
          <w:szCs w:val="28"/>
        </w:rPr>
        <w:t>28.10.</w:t>
      </w:r>
      <w:r w:rsidRPr="009B527A">
        <w:rPr>
          <w:sz w:val="28"/>
          <w:szCs w:val="28"/>
        </w:rPr>
        <w:t xml:space="preserve"> 2020 г. № </w:t>
      </w:r>
      <w:r w:rsidR="00651525">
        <w:rPr>
          <w:sz w:val="28"/>
          <w:szCs w:val="28"/>
        </w:rPr>
        <w:t>10</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3B57D0">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6248B"/>
    <w:rsid w:val="00064A1C"/>
    <w:rsid w:val="000E1F81"/>
    <w:rsid w:val="000E4F67"/>
    <w:rsid w:val="00152C5D"/>
    <w:rsid w:val="00195EA4"/>
    <w:rsid w:val="00242CA7"/>
    <w:rsid w:val="00243443"/>
    <w:rsid w:val="00292986"/>
    <w:rsid w:val="00394CAF"/>
    <w:rsid w:val="003B57D0"/>
    <w:rsid w:val="004D64A7"/>
    <w:rsid w:val="005510BF"/>
    <w:rsid w:val="00561A02"/>
    <w:rsid w:val="00575030"/>
    <w:rsid w:val="005A5574"/>
    <w:rsid w:val="005E1EE7"/>
    <w:rsid w:val="00640655"/>
    <w:rsid w:val="006504C8"/>
    <w:rsid w:val="00651525"/>
    <w:rsid w:val="006E4829"/>
    <w:rsid w:val="00710BA1"/>
    <w:rsid w:val="00766A18"/>
    <w:rsid w:val="007A79C0"/>
    <w:rsid w:val="007B4027"/>
    <w:rsid w:val="008439A1"/>
    <w:rsid w:val="008D3B74"/>
    <w:rsid w:val="009B527A"/>
    <w:rsid w:val="009B71C1"/>
    <w:rsid w:val="009F4A2B"/>
    <w:rsid w:val="00A13C3A"/>
    <w:rsid w:val="00A713F1"/>
    <w:rsid w:val="00B4671B"/>
    <w:rsid w:val="00B47740"/>
    <w:rsid w:val="00B616FE"/>
    <w:rsid w:val="00B83C67"/>
    <w:rsid w:val="00BC166A"/>
    <w:rsid w:val="00BC4F76"/>
    <w:rsid w:val="00C05CB9"/>
    <w:rsid w:val="00C831AA"/>
    <w:rsid w:val="00CA4207"/>
    <w:rsid w:val="00D00A4A"/>
    <w:rsid w:val="00D3677F"/>
    <w:rsid w:val="00D61F2F"/>
    <w:rsid w:val="00DE517D"/>
    <w:rsid w:val="00EF14FB"/>
    <w:rsid w:val="00F10E42"/>
    <w:rsid w:val="00F338B7"/>
    <w:rsid w:val="00F36793"/>
    <w:rsid w:val="00F5148E"/>
    <w:rsid w:val="00F760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19756</Words>
  <Characters>112611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lyuda</cp:lastModifiedBy>
  <cp:revision>18</cp:revision>
  <dcterms:created xsi:type="dcterms:W3CDTF">2021-05-11T12:09:00Z</dcterms:created>
  <dcterms:modified xsi:type="dcterms:W3CDTF">2021-05-24T11:21:00Z</dcterms:modified>
</cp:coreProperties>
</file>